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68B8BAD8" w:rsidP="60E09585" w:rsidRDefault="68B8BAD8" w14:paraId="2CDE3884" w14:textId="7DBFE795">
      <w:pPr>
        <w:pStyle w:val="Normal"/>
        <w:jc w:val="center"/>
        <w:rPr>
          <w:b w:val="1"/>
          <w:bCs w:val="1"/>
          <w:i w:val="1"/>
          <w:iCs w:val="1"/>
          <w:sz w:val="44"/>
          <w:szCs w:val="44"/>
        </w:rPr>
      </w:pPr>
      <w:r w:rsidR="68B8BAD8">
        <w:drawing>
          <wp:inline wp14:editId="6C162196" wp14:anchorId="20FCFDF2">
            <wp:extent cx="4572000" cy="1200150"/>
            <wp:effectExtent l="0" t="0" r="0" b="0"/>
            <wp:docPr id="56892854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013f45911984d5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0E09585" w:rsidP="60E09585" w:rsidRDefault="60E09585" w14:paraId="21BCDCD9" w14:textId="309CC772">
      <w:pPr>
        <w:jc w:val="center"/>
        <w:rPr>
          <w:b w:val="1"/>
          <w:bCs w:val="1"/>
          <w:i w:val="1"/>
          <w:iCs w:val="1"/>
          <w:sz w:val="44"/>
          <w:szCs w:val="44"/>
        </w:rPr>
      </w:pPr>
    </w:p>
    <w:p xmlns:wp14="http://schemas.microsoft.com/office/word/2010/wordml" w:rsidR="004D5764" w:rsidP="60E09585" w:rsidRDefault="00CC7E69" w14:paraId="7DCFF13A" wp14:textId="3BD2C44A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olor w:val="002060"/>
          <w:sz w:val="52"/>
          <w:szCs w:val="52"/>
        </w:rPr>
      </w:pPr>
      <w:r w:rsidRPr="60E09585" w:rsidR="00CC7E6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olor w:val="002060"/>
          <w:sz w:val="52"/>
          <w:szCs w:val="52"/>
        </w:rPr>
        <w:t xml:space="preserve">Free Professional Teeth Whitening </w:t>
      </w:r>
      <w:r w:rsidRPr="60E09585" w:rsidR="10EB759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olor w:val="002060"/>
          <w:sz w:val="52"/>
          <w:szCs w:val="52"/>
        </w:rPr>
        <w:t>f</w:t>
      </w:r>
      <w:r w:rsidRPr="60E09585" w:rsidR="00CC7E6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olor w:val="002060"/>
          <w:sz w:val="52"/>
          <w:szCs w:val="52"/>
        </w:rPr>
        <w:t>or</w:t>
      </w:r>
      <w:r w:rsidRPr="60E09585" w:rsidR="00CC7E6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olor w:val="002060"/>
          <w:sz w:val="52"/>
          <w:szCs w:val="52"/>
        </w:rPr>
        <w:t xml:space="preserve"> Life!</w:t>
      </w:r>
    </w:p>
    <w:p xmlns:wp14="http://schemas.microsoft.com/office/word/2010/wordml" w:rsidR="00CC7E69" w:rsidP="00CC7E69" w:rsidRDefault="00CC7E69" w14:paraId="672A6659" wp14:textId="77777777">
      <w:pPr>
        <w:jc w:val="center"/>
        <w:rPr>
          <w:b/>
          <w:i/>
          <w:sz w:val="44"/>
          <w:szCs w:val="44"/>
        </w:rPr>
      </w:pPr>
    </w:p>
    <w:p xmlns:wp14="http://schemas.microsoft.com/office/word/2010/wordml" w:rsidRPr="000A4040" w:rsidR="00CC7E69" w:rsidP="60E09585" w:rsidRDefault="00CC7E69" w14:paraId="72ABED69" wp14:textId="51B70BBF">
      <w:pPr>
        <w:jc w:val="center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8"/>
          <w:szCs w:val="28"/>
        </w:rPr>
      </w:pPr>
      <w:r w:rsidRPr="60E09585" w:rsidR="00CC7E69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32"/>
          <w:szCs w:val="32"/>
        </w:rPr>
        <w:t>This offer is for New or Current patients of record in good standing</w:t>
      </w:r>
    </w:p>
    <w:p xmlns:wp14="http://schemas.microsoft.com/office/word/2010/wordml" w:rsidR="00CC7E69" w:rsidP="60E09585" w:rsidRDefault="00CC7E69" w14:paraId="5DAB6C7B" wp14:textId="77777777" wp14:noSpellErr="1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44"/>
          <w:szCs w:val="44"/>
        </w:rPr>
      </w:pPr>
    </w:p>
    <w:p xmlns:wp14="http://schemas.microsoft.com/office/word/2010/wordml" w:rsidR="00CC7E69" w:rsidP="60E09585" w:rsidRDefault="004A76AC" w14:paraId="7981C004" wp14:textId="4065EE13">
      <w:pPr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</w:pPr>
      <w:r w:rsidRPr="60E09585" w:rsidR="0002509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Activation </w:t>
      </w:r>
      <w:r w:rsidRPr="60E09585" w:rsidR="3F55272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and Eligibility</w:t>
      </w:r>
      <w:r w:rsidRPr="60E09585" w:rsidR="00CC7E69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:  </w:t>
      </w:r>
    </w:p>
    <w:p xmlns:wp14="http://schemas.microsoft.com/office/word/2010/wordml" w:rsidR="00CC7E69" w:rsidP="60E09585" w:rsidRDefault="00CC7E69" w14:paraId="02EB378F" wp14:textId="77777777" wp14:noSpellErr="1">
      <w:pPr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</w:pPr>
    </w:p>
    <w:p xmlns:wp14="http://schemas.microsoft.com/office/word/2010/wordml" w:rsidR="00CC7E69" w:rsidP="60E09585" w:rsidRDefault="00B7028A" w14:paraId="6E9556C6" wp14:textId="77777777" wp14:noSpellErr="1">
      <w:pPr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</w:pPr>
      <w:r w:rsidRPr="60E09585" w:rsidR="00B7028A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Must be at least 18 years of age</w:t>
      </w:r>
      <w:r w:rsidRPr="60E09585" w:rsidR="00CC7E69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.</w:t>
      </w:r>
    </w:p>
    <w:p xmlns:wp14="http://schemas.microsoft.com/office/word/2010/wordml" w:rsidR="004A76AC" w:rsidP="60E09585" w:rsidRDefault="00B7028A" w14:paraId="60AF6588" wp14:textId="6CB59B84">
      <w:pPr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</w:pPr>
      <w:r w:rsidRPr="60E09585" w:rsidR="45378B70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New patients m</w:t>
      </w:r>
      <w:r w:rsidRPr="60E09585" w:rsidR="00B7028A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ust</w:t>
      </w:r>
      <w:r w:rsidRPr="60E09585" w:rsidR="00B7028A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 comple</w:t>
      </w:r>
      <w:r w:rsidRPr="60E09585" w:rsidR="00B7028A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te</w:t>
      </w:r>
      <w:r w:rsidRPr="60E09585" w:rsidR="00CC7E69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 initial hygiene cleaning, x-ra</w:t>
      </w:r>
      <w:r w:rsidRPr="60E09585" w:rsidR="00B7028A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ys, </w:t>
      </w:r>
      <w:r w:rsidRPr="60E09585" w:rsidR="00CC7E69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doctor</w:t>
      </w:r>
      <w:r w:rsidRPr="60E09585" w:rsidR="004A76AC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’</w:t>
      </w:r>
      <w:r w:rsidRPr="60E09585" w:rsidR="00CC7E69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s exam</w:t>
      </w:r>
      <w:r w:rsidRPr="60E09585" w:rsidR="00B7028A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, and re</w:t>
      </w:r>
      <w:r w:rsidRPr="60E09585" w:rsidR="009B52F4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-</w:t>
      </w:r>
      <w:r w:rsidRPr="60E09585" w:rsidR="00B7028A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appoin</w:t>
      </w:r>
      <w:r w:rsidRPr="60E09585" w:rsidR="004A76AC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t for </w:t>
      </w:r>
      <w:r w:rsidRPr="60E09585" w:rsidR="50F21E41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six-month</w:t>
      </w:r>
      <w:r w:rsidRPr="60E09585" w:rsidR="004A76AC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 re-care.</w:t>
      </w:r>
    </w:p>
    <w:p xmlns:wp14="http://schemas.microsoft.com/office/word/2010/wordml" w:rsidR="004A76AC" w:rsidP="60E09585" w:rsidRDefault="00B7028A" w14:paraId="036508DA" wp14:textId="774A818F">
      <w:pPr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</w:pPr>
      <w:r w:rsidRPr="60E09585" w:rsidR="00B7028A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Must </w:t>
      </w:r>
      <w:r w:rsidRPr="60E09585" w:rsidR="00B7028A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comply with</w:t>
      </w:r>
      <w:r w:rsidRPr="60E09585" w:rsidR="004A76AC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 minimum required dental care as treatment planned by doctor</w:t>
      </w:r>
      <w:r w:rsidRPr="60E09585" w:rsidR="1EA799C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, to ensure that they are clinically eligible for whitening treatment. </w:t>
      </w:r>
    </w:p>
    <w:p w:rsidR="1EA799C7" w:rsidP="60E09585" w:rsidRDefault="1EA799C7" w14:paraId="0AF1852B" w14:textId="52BD9D29">
      <w:pPr>
        <w:pStyle w:val="Normal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</w:pPr>
      <w:r w:rsidRPr="60E09585" w:rsidR="1EA799C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Whitening trays will be created u</w:t>
      </w:r>
      <w:r w:rsidRPr="60E09585" w:rsidR="6882DFA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pon completion of required dental treatment</w:t>
      </w:r>
      <w:r w:rsidRPr="60E09585" w:rsidR="632EE33A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.</w:t>
      </w:r>
      <w:r w:rsidRPr="60E09585" w:rsidR="6882DFA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 xml:space="preserve"> </w:t>
      </w:r>
    </w:p>
    <w:p xmlns:wp14="http://schemas.microsoft.com/office/word/2010/wordml" w:rsidR="00CC7E69" w:rsidP="60E09585" w:rsidRDefault="004A76AC" w14:paraId="573B1892" wp14:textId="57B36EFF">
      <w:pPr>
        <w:pStyle w:val="Normal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</w:pPr>
      <w:r w:rsidRPr="60E09585" w:rsidR="1F2ABC7C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Patients must s</w:t>
      </w:r>
      <w:r w:rsidRPr="60E09585" w:rsidR="3C9EF191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chedule future re-care at the time of their hygiene appointment</w:t>
      </w:r>
      <w:r w:rsidRPr="60E09585" w:rsidR="23DF931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.</w:t>
      </w:r>
    </w:p>
    <w:p xmlns:wp14="http://schemas.microsoft.com/office/word/2010/wordml" w:rsidR="00CC7E69" w:rsidP="60E09585" w:rsidRDefault="004A76AC" w14:paraId="2C247E13" wp14:textId="3EB8ECFA">
      <w:pPr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</w:pPr>
      <w:r w:rsidRPr="60E09585" w:rsidR="004A76AC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Must </w:t>
      </w:r>
      <w:r w:rsidRPr="60E09585" w:rsidR="004A76AC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comply with</w:t>
      </w:r>
      <w:r w:rsidRPr="60E09585" w:rsidR="004A76AC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 </w:t>
      </w:r>
      <w:r w:rsidRPr="60E09585" w:rsidR="0C4ED1B1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our </w:t>
      </w:r>
      <w:r w:rsidRPr="60E09585" w:rsidR="0AC1BD9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M</w:t>
      </w:r>
      <w:r w:rsidRPr="60E09585" w:rsidR="356496CA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issed </w:t>
      </w:r>
      <w:r w:rsidRPr="60E09585" w:rsidR="5F7390CB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A</w:t>
      </w:r>
      <w:r w:rsidRPr="60E09585" w:rsidR="00384A3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ppointment </w:t>
      </w:r>
      <w:r w:rsidRPr="60E09585" w:rsidR="6D172771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P</w:t>
      </w:r>
      <w:r w:rsidRPr="60E09585" w:rsidR="00384A3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olicy</w:t>
      </w:r>
      <w:r w:rsidRPr="60E09585" w:rsidR="350920D1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 and arrive on time for their appointments</w:t>
      </w:r>
      <w:r w:rsidRPr="60E09585" w:rsidR="004A76AC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.</w:t>
      </w:r>
    </w:p>
    <w:p xmlns:wp14="http://schemas.microsoft.com/office/word/2010/wordml" w:rsidR="004A76AC" w:rsidP="60E09585" w:rsidRDefault="004A76AC" w14:paraId="526F5363" wp14:textId="25E711F2">
      <w:pPr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</w:pPr>
      <w:r w:rsidRPr="60E09585" w:rsidR="004A76AC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Must </w:t>
      </w:r>
      <w:r w:rsidRPr="60E09585" w:rsidR="00B7028A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n</w:t>
      </w:r>
      <w:r w:rsidRPr="60E09585" w:rsidR="00384A3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ot have any outstanding bills with</w:t>
      </w:r>
      <w:r w:rsidRPr="60E09585" w:rsidR="004A76AC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 </w:t>
      </w:r>
      <w:r w:rsidRPr="60E09585" w:rsidR="2FC05EB8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Grand</w:t>
      </w:r>
      <w:r w:rsidRPr="60E09585" w:rsidR="00384A3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 Dental.</w:t>
      </w:r>
    </w:p>
    <w:p xmlns:wp14="http://schemas.microsoft.com/office/word/2010/wordml" w:rsidR="004A76AC" w:rsidP="60E09585" w:rsidRDefault="004A76AC" w14:paraId="5A39BBE3" wp14:textId="77777777" wp14:noSpellErr="1">
      <w:pPr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</w:pPr>
    </w:p>
    <w:p xmlns:wp14="http://schemas.microsoft.com/office/word/2010/wordml" w:rsidRPr="00025097" w:rsidR="00025097" w:rsidP="60E09585" w:rsidRDefault="00025097" w14:paraId="41C8F396" wp14:textId="77777777" wp14:noSpellErr="1">
      <w:pPr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</w:pPr>
    </w:p>
    <w:p xmlns:wp14="http://schemas.microsoft.com/office/word/2010/wordml" w:rsidRPr="00025097" w:rsidR="00025097" w:rsidP="60E09585" w:rsidRDefault="00025097" w14:paraId="7659FDE9" wp14:textId="77777777" wp14:noSpellErr="1">
      <w:pPr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</w:pPr>
      <w:r w:rsidRPr="60E09585" w:rsidR="0002509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Lifetime Maintenance </w:t>
      </w:r>
      <w:r w:rsidRPr="60E09585" w:rsidR="0002509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R</w:t>
      </w:r>
      <w:r w:rsidRPr="60E09585" w:rsidR="00B7028A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ules</w:t>
      </w:r>
      <w:r w:rsidRPr="60E09585" w:rsidR="0002509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:</w:t>
      </w:r>
    </w:p>
    <w:p xmlns:wp14="http://schemas.microsoft.com/office/word/2010/wordml" w:rsidR="00025097" w:rsidP="60E09585" w:rsidRDefault="00025097" w14:paraId="72A3D3EC" wp14:textId="77777777" wp14:noSpellErr="1">
      <w:pPr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</w:pPr>
    </w:p>
    <w:p xmlns:wp14="http://schemas.microsoft.com/office/word/2010/wordml" w:rsidR="00025097" w:rsidP="60E09585" w:rsidRDefault="00025097" w14:paraId="76179CAE" wp14:textId="1A47335F">
      <w:pPr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</w:pPr>
      <w:r w:rsidRPr="60E09585" w:rsidR="0002509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Must </w:t>
      </w:r>
      <w:r w:rsidRPr="60E09585" w:rsidR="0002509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maintain</w:t>
      </w:r>
      <w:r w:rsidRPr="60E09585" w:rsidR="0002509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 minimum continued care as treatment planned and appointed by </w:t>
      </w:r>
      <w:r w:rsidRPr="60E09585" w:rsidR="5195E6BB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Grand </w:t>
      </w:r>
      <w:r w:rsidRPr="60E09585" w:rsidR="0002509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Dental</w:t>
      </w:r>
      <w:r w:rsidRPr="60E09585" w:rsidR="0002509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, its doctors</w:t>
      </w:r>
      <w:r w:rsidRPr="60E09585" w:rsidR="00770FB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,</w:t>
      </w:r>
      <w:r w:rsidRPr="60E09585" w:rsidR="0002509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 and staff.</w:t>
      </w:r>
    </w:p>
    <w:p xmlns:wp14="http://schemas.microsoft.com/office/word/2010/wordml" w:rsidR="00025097" w:rsidP="60E09585" w:rsidRDefault="00025097" w14:paraId="0881CF97" wp14:textId="189DC430">
      <w:pPr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</w:pPr>
      <w:r w:rsidRPr="60E09585" w:rsidR="0002509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Must </w:t>
      </w:r>
      <w:r w:rsidRPr="60E09585" w:rsidR="0002509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maintain</w:t>
      </w:r>
      <w:r w:rsidRPr="60E09585" w:rsidR="0002509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 continued hygiene care (</w:t>
      </w:r>
      <w:r w:rsidRPr="60E09585" w:rsidR="76E90B09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minimum of 2 six-month</w:t>
      </w:r>
      <w:r w:rsidRPr="60E09585" w:rsidR="0002509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 hygiene appointments</w:t>
      </w:r>
      <w:r w:rsidRPr="60E09585" w:rsidR="3E832FFC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 per year</w:t>
      </w:r>
      <w:r w:rsidRPr="60E09585" w:rsidR="0002509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).</w:t>
      </w:r>
    </w:p>
    <w:p xmlns:wp14="http://schemas.microsoft.com/office/word/2010/wordml" w:rsidR="00025097" w:rsidP="60E09585" w:rsidRDefault="00025097" w14:paraId="34C77E29" wp14:textId="37C321DC">
      <w:pPr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</w:pPr>
      <w:r w:rsidRPr="60E09585" w:rsidR="0002509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Must </w:t>
      </w:r>
      <w:r w:rsidRPr="60E09585" w:rsidR="0002509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comply with</w:t>
      </w:r>
      <w:r w:rsidRPr="60E09585" w:rsidR="0002509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 all </w:t>
      </w:r>
      <w:r w:rsidRPr="60E09585" w:rsidR="5A15494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Grand</w:t>
      </w:r>
      <w:r w:rsidRPr="60E09585" w:rsidR="0002509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 Dental policies </w:t>
      </w:r>
      <w:r w:rsidRPr="60E09585" w:rsidR="0002509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regarding</w:t>
      </w:r>
      <w:r w:rsidRPr="60E09585" w:rsidR="0002509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 payment and </w:t>
      </w:r>
      <w:r w:rsidRPr="60E09585" w:rsidR="56529D3A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Missed A</w:t>
      </w:r>
      <w:r w:rsidRPr="60E09585" w:rsidR="0002509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ppointments.</w:t>
      </w:r>
    </w:p>
    <w:p xmlns:wp14="http://schemas.microsoft.com/office/word/2010/wordml" w:rsidR="00025097" w:rsidP="60E09585" w:rsidRDefault="00384A37" w14:paraId="77317768" wp14:textId="41B3D799">
      <w:pPr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</w:pPr>
      <w:r w:rsidRPr="60E09585" w:rsidR="00384A3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A maximum of </w:t>
      </w:r>
      <w:r w:rsidRPr="60E09585" w:rsidR="507038F8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two </w:t>
      </w:r>
      <w:r w:rsidRPr="60E09585" w:rsidR="0002509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whitening solution refill</w:t>
      </w:r>
      <w:r w:rsidRPr="60E09585" w:rsidR="081419C5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s</w:t>
      </w:r>
      <w:r w:rsidRPr="60E09585" w:rsidR="0002509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 </w:t>
      </w:r>
      <w:r w:rsidRPr="60E09585" w:rsidR="00384A3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will be rew</w:t>
      </w:r>
      <w:r w:rsidRPr="60E09585" w:rsidR="00FC129D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a</w:t>
      </w:r>
      <w:r w:rsidRPr="60E09585" w:rsidR="00770FB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rded at</w:t>
      </w:r>
      <w:r w:rsidRPr="60E09585" w:rsidR="4A8DD4B6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 </w:t>
      </w:r>
      <w:r w:rsidRPr="60E09585" w:rsidR="29E0474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the </w:t>
      </w:r>
      <w:r w:rsidRPr="60E09585" w:rsidR="4501FDCB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patient’s</w:t>
      </w:r>
      <w:r w:rsidRPr="60E09585" w:rsidR="29E0474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 </w:t>
      </w:r>
      <w:r w:rsidRPr="60E09585" w:rsidR="2CA9E4B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semi</w:t>
      </w:r>
      <w:r w:rsidRPr="60E09585" w:rsidR="4A8DD4B6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-annual hygiene </w:t>
      </w:r>
      <w:r w:rsidRPr="60E09585" w:rsidR="00770FB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appointment</w:t>
      </w:r>
      <w:r w:rsidRPr="60E09585" w:rsidR="1FFD400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 (maximum of 4 refills per year).</w:t>
      </w:r>
    </w:p>
    <w:p xmlns:wp14="http://schemas.microsoft.com/office/word/2010/wordml" w:rsidR="00017D8D" w:rsidP="60E09585" w:rsidRDefault="00017D8D" w14:paraId="0AA337CD" wp14:textId="16A2C0E6">
      <w:pPr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</w:pPr>
      <w:r w:rsidRPr="60E09585" w:rsidR="00017D8D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Lost or destroyed applicator trays will be replaced at </w:t>
      </w:r>
      <w:r w:rsidRPr="60E09585" w:rsidR="0932B9E8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the patient</w:t>
      </w:r>
      <w:r w:rsidRPr="60E09585" w:rsidR="044BB58D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’</w:t>
      </w:r>
      <w:r w:rsidRPr="60E09585" w:rsidR="0932B9E8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s</w:t>
      </w:r>
      <w:r w:rsidRPr="60E09585" w:rsidR="0932B9E8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 </w:t>
      </w:r>
      <w:r w:rsidRPr="60E09585" w:rsidR="00017D8D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cost</w:t>
      </w:r>
      <w:r w:rsidRPr="60E09585" w:rsidR="00017D8D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.</w:t>
      </w:r>
    </w:p>
    <w:p xmlns:wp14="http://schemas.microsoft.com/office/word/2010/wordml" w:rsidR="00FC129D" w:rsidP="60E09585" w:rsidRDefault="00FC129D" w14:paraId="0D0B940D" wp14:textId="77777777" wp14:noSpellErr="1">
      <w:pPr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</w:pPr>
    </w:p>
    <w:p w:rsidR="60E09585" w:rsidP="60E09585" w:rsidRDefault="60E09585" w14:paraId="46FB434D" w14:textId="39431D57">
      <w:pPr>
        <w:ind w:left="360"/>
        <w:jc w:val="center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16"/>
          <w:szCs w:val="16"/>
        </w:rPr>
      </w:pPr>
    </w:p>
    <w:p w:rsidR="60E09585" w:rsidP="60E09585" w:rsidRDefault="60E09585" w14:paraId="7459EC25" w14:textId="56B8524E">
      <w:pPr>
        <w:ind w:left="360"/>
        <w:jc w:val="center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16"/>
          <w:szCs w:val="16"/>
        </w:rPr>
      </w:pPr>
    </w:p>
    <w:p xmlns:wp14="http://schemas.microsoft.com/office/word/2010/wordml" w:rsidR="00FC129D" w:rsidP="60E09585" w:rsidRDefault="00FC129D" w14:paraId="70FB6404" wp14:textId="1D6C297F">
      <w:pPr>
        <w:ind w:left="360"/>
        <w:jc w:val="center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16"/>
          <w:szCs w:val="16"/>
        </w:rPr>
      </w:pPr>
      <w:r w:rsidRPr="60E09585" w:rsidR="00FC129D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16"/>
          <w:szCs w:val="16"/>
        </w:rPr>
        <w:t>Disclaimer</w:t>
      </w:r>
      <w:r w:rsidRPr="60E09585" w:rsidR="698FCA18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16"/>
          <w:szCs w:val="16"/>
        </w:rPr>
        <w:t>: Grand</w:t>
      </w:r>
      <w:r w:rsidRPr="60E09585" w:rsidR="628020F9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16"/>
          <w:szCs w:val="16"/>
        </w:rPr>
        <w:t xml:space="preserve"> </w:t>
      </w:r>
      <w:r w:rsidRPr="60E09585" w:rsidR="00FC129D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16"/>
          <w:szCs w:val="16"/>
        </w:rPr>
        <w:t>Dental, its doctors and staff have the right to refuse</w:t>
      </w:r>
      <w:r w:rsidRPr="60E09585" w:rsidR="00FC129D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16"/>
          <w:szCs w:val="16"/>
        </w:rPr>
        <w:t xml:space="preserve"> offe</w:t>
      </w:r>
      <w:r w:rsidRPr="60E09585" w:rsidR="00FC129D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16"/>
          <w:szCs w:val="16"/>
        </w:rPr>
        <w:t>r if</w:t>
      </w:r>
      <w:r w:rsidRPr="60E09585" w:rsidR="00FC129D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16"/>
          <w:szCs w:val="16"/>
        </w:rPr>
        <w:t xml:space="preserve"> </w:t>
      </w:r>
      <w:r w:rsidRPr="60E09585" w:rsidR="00FC129D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16"/>
          <w:szCs w:val="16"/>
        </w:rPr>
        <w:t>deeme</w:t>
      </w:r>
      <w:r w:rsidRPr="60E09585" w:rsidR="00FC129D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16"/>
          <w:szCs w:val="16"/>
        </w:rPr>
        <w:t>d</w:t>
      </w:r>
      <w:r w:rsidRPr="60E09585" w:rsidR="00FC129D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16"/>
          <w:szCs w:val="16"/>
        </w:rPr>
        <w:t xml:space="preserve"> necessary, based on patient health conditions, misuse, </w:t>
      </w:r>
      <w:r w:rsidRPr="60E09585" w:rsidR="00FC129D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16"/>
          <w:szCs w:val="16"/>
        </w:rPr>
        <w:t>abuse, or any other factor</w:t>
      </w:r>
      <w:r w:rsidRPr="60E09585" w:rsidR="00FC129D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16"/>
          <w:szCs w:val="16"/>
        </w:rPr>
        <w:t xml:space="preserve"> </w:t>
      </w:r>
      <w:r w:rsidRPr="60E09585" w:rsidR="00FC129D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16"/>
          <w:szCs w:val="16"/>
        </w:rPr>
        <w:t>deeme</w:t>
      </w:r>
      <w:r w:rsidRPr="60E09585" w:rsidR="00FC129D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16"/>
          <w:szCs w:val="16"/>
        </w:rPr>
        <w:t>d</w:t>
      </w:r>
      <w:r w:rsidRPr="60E09585" w:rsidR="00FC129D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16"/>
          <w:szCs w:val="16"/>
        </w:rPr>
        <w:t xml:space="preserve"> necessary to</w:t>
      </w:r>
      <w:r w:rsidRPr="60E09585" w:rsidR="00FC129D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16"/>
          <w:szCs w:val="16"/>
        </w:rPr>
        <w:t xml:space="preserve"> void</w:t>
      </w:r>
      <w:r w:rsidRPr="60E09585" w:rsidR="00FC129D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16"/>
          <w:szCs w:val="16"/>
        </w:rPr>
        <w:t xml:space="preserve"> offe</w:t>
      </w:r>
      <w:r w:rsidRPr="60E09585" w:rsidR="00FC129D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16"/>
          <w:szCs w:val="16"/>
        </w:rPr>
        <w:t>r.</w:t>
      </w:r>
    </w:p>
    <w:p xmlns:wp14="http://schemas.microsoft.com/office/word/2010/wordml" w:rsidRPr="00FC129D" w:rsidR="005645D9" w:rsidP="00FC129D" w:rsidRDefault="005645D9" w14:paraId="60061E4C" wp14:textId="77777777">
      <w:pPr>
        <w:ind w:left="360"/>
        <w:jc w:val="center"/>
        <w:rPr>
          <w:i/>
          <w:sz w:val="16"/>
          <w:szCs w:val="16"/>
        </w:rPr>
      </w:pPr>
    </w:p>
    <w:sectPr w:rsidRPr="00FC129D" w:rsidR="005645D9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91CA8"/>
    <w:multiLevelType w:val="hybridMultilevel"/>
    <w:tmpl w:val="2B9C6A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904DAA"/>
    <w:multiLevelType w:val="hybridMultilevel"/>
    <w:tmpl w:val="5A0630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1CD7B3D"/>
    <w:multiLevelType w:val="hybridMultilevel"/>
    <w:tmpl w:val="5ECC30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575B67"/>
    <w:multiLevelType w:val="hybridMultilevel"/>
    <w:tmpl w:val="8392FE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1528929">
    <w:abstractNumId w:val="0"/>
  </w:num>
  <w:num w:numId="2" w16cid:durableId="353917881">
    <w:abstractNumId w:val="2"/>
  </w:num>
  <w:num w:numId="3" w16cid:durableId="117380869">
    <w:abstractNumId w:val="1"/>
  </w:num>
  <w:num w:numId="4" w16cid:durableId="1181701741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2C"/>
    <w:rsid w:val="00017D8D"/>
    <w:rsid w:val="00025097"/>
    <w:rsid w:val="000A4040"/>
    <w:rsid w:val="000D7CF9"/>
    <w:rsid w:val="001511BA"/>
    <w:rsid w:val="00384A37"/>
    <w:rsid w:val="004A76AC"/>
    <w:rsid w:val="004D5764"/>
    <w:rsid w:val="005645D9"/>
    <w:rsid w:val="00640B7A"/>
    <w:rsid w:val="00646CE1"/>
    <w:rsid w:val="006D06CA"/>
    <w:rsid w:val="00770FB2"/>
    <w:rsid w:val="007E3D4C"/>
    <w:rsid w:val="009B52F4"/>
    <w:rsid w:val="00A365EC"/>
    <w:rsid w:val="00B36C2C"/>
    <w:rsid w:val="00B7028A"/>
    <w:rsid w:val="00B72EBA"/>
    <w:rsid w:val="00CC7E69"/>
    <w:rsid w:val="00EA3999"/>
    <w:rsid w:val="00FC129D"/>
    <w:rsid w:val="044BB58D"/>
    <w:rsid w:val="06B2341A"/>
    <w:rsid w:val="0741DCF9"/>
    <w:rsid w:val="07958EED"/>
    <w:rsid w:val="081419C5"/>
    <w:rsid w:val="084E047B"/>
    <w:rsid w:val="0932B9E8"/>
    <w:rsid w:val="0AC1BD92"/>
    <w:rsid w:val="0C4ED1B1"/>
    <w:rsid w:val="10EB759A"/>
    <w:rsid w:val="14D3F7DD"/>
    <w:rsid w:val="16280430"/>
    <w:rsid w:val="1EA1DCDD"/>
    <w:rsid w:val="1EA799C7"/>
    <w:rsid w:val="1F000B21"/>
    <w:rsid w:val="1F2ABC7C"/>
    <w:rsid w:val="1FFD4002"/>
    <w:rsid w:val="2090B7D6"/>
    <w:rsid w:val="209BDB82"/>
    <w:rsid w:val="20C7A197"/>
    <w:rsid w:val="2237ABE3"/>
    <w:rsid w:val="23DF9317"/>
    <w:rsid w:val="299AB05A"/>
    <w:rsid w:val="29E0474F"/>
    <w:rsid w:val="2CA9E4B7"/>
    <w:rsid w:val="2FC05EB8"/>
    <w:rsid w:val="2FECF7C6"/>
    <w:rsid w:val="33719C6F"/>
    <w:rsid w:val="350920D1"/>
    <w:rsid w:val="356496CA"/>
    <w:rsid w:val="377E97EE"/>
    <w:rsid w:val="38C4FEB7"/>
    <w:rsid w:val="391A684F"/>
    <w:rsid w:val="3AA19942"/>
    <w:rsid w:val="3C9EF191"/>
    <w:rsid w:val="3CAB3373"/>
    <w:rsid w:val="3DEDD972"/>
    <w:rsid w:val="3E832FFC"/>
    <w:rsid w:val="3F55272E"/>
    <w:rsid w:val="44A9607D"/>
    <w:rsid w:val="4501FDCB"/>
    <w:rsid w:val="45378B70"/>
    <w:rsid w:val="474CF7AA"/>
    <w:rsid w:val="480D091D"/>
    <w:rsid w:val="49578ED3"/>
    <w:rsid w:val="4A8DD4B6"/>
    <w:rsid w:val="4EC01180"/>
    <w:rsid w:val="507038F8"/>
    <w:rsid w:val="50F21E41"/>
    <w:rsid w:val="5195E6BB"/>
    <w:rsid w:val="526EC83A"/>
    <w:rsid w:val="535C9F5D"/>
    <w:rsid w:val="561CE97E"/>
    <w:rsid w:val="56529D3A"/>
    <w:rsid w:val="580BC477"/>
    <w:rsid w:val="5A154947"/>
    <w:rsid w:val="5D7A5F0A"/>
    <w:rsid w:val="5EACF78E"/>
    <w:rsid w:val="5F7390CB"/>
    <w:rsid w:val="60E09585"/>
    <w:rsid w:val="628020F9"/>
    <w:rsid w:val="632EE33A"/>
    <w:rsid w:val="644D5DBD"/>
    <w:rsid w:val="6614F433"/>
    <w:rsid w:val="663AFACE"/>
    <w:rsid w:val="66E80185"/>
    <w:rsid w:val="6882DFA7"/>
    <w:rsid w:val="68B8BAD8"/>
    <w:rsid w:val="68C2A09C"/>
    <w:rsid w:val="698FCA18"/>
    <w:rsid w:val="69CEC81E"/>
    <w:rsid w:val="6D172771"/>
    <w:rsid w:val="73CD15B2"/>
    <w:rsid w:val="7568E613"/>
    <w:rsid w:val="75B183CA"/>
    <w:rsid w:val="76E90B09"/>
    <w:rsid w:val="77F8BAF2"/>
    <w:rsid w:val="7A3C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E02E232"/>
  <w15:chartTrackingRefBased/>
  <w15:docId w15:val="{6DB501D2-3DAA-49F0-ABF2-6C97B5BC77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7028A"/>
    <w:rPr>
      <w:sz w:val="24"/>
      <w:szCs w:val="24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image" Target="/media/image.png" Id="R9013f45911984d5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 Professional Teeth Whitening For Life</dc:title>
  <dc:subject/>
  <dc:creator/>
  <keywords/>
  <dc:description/>
  <lastModifiedBy>Emily Valencia</lastModifiedBy>
  <revision>6</revision>
  <lastPrinted>2006-10-16T21:19:00.0000000Z</lastPrinted>
  <dcterms:created xsi:type="dcterms:W3CDTF">2023-10-12T13:45:00.0000000Z</dcterms:created>
  <dcterms:modified xsi:type="dcterms:W3CDTF">2023-10-12T17:46:15.1899686Z</dcterms:modified>
</coreProperties>
</file>